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关于肯尼亚调整签证政策的通知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肯尼亚驻华使馆告，自即日起，持公务普通护照人员入境肯尼亚无需办理签证。只须在出发前三天或以上登录肯尼亚官方网站（www.etakenya.go.ke）申请“电子旅行许可”（Electronic Travel Authorisation）。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为避免入境受阻，外交护照、公务护照持照人员亦请暂照此办理，如有调整将另行通知。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 xml:space="preserve">                             广东省因公出访证照中心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 xml:space="preserve">                                 2024 年2月20日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1280"/>
    <w:rsid w:val="00151546"/>
    <w:rsid w:val="01773F9C"/>
    <w:rsid w:val="179767B2"/>
    <w:rsid w:val="18010A6A"/>
    <w:rsid w:val="2B481280"/>
    <w:rsid w:val="2BCE5B9F"/>
    <w:rsid w:val="3CCE686D"/>
    <w:rsid w:val="3CED7241"/>
    <w:rsid w:val="636B78FD"/>
    <w:rsid w:val="7AA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2023-12-27T02:58:00Z</dcterms:created>
  <dc:creator>LYY</dc:creator>
  <cp:lastModifiedBy>何喵</cp:lastModifiedBy>
  <cp:lastPrinted>2024-02-21T06:43:00Z</cp:lastPrinted>
  <dcterms:modified xsi:type="dcterms:W3CDTF">2024-02-21T10:03:14Z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730EA17052A744B4B8814E710DB58F60_13</vt:lpwstr>
  </property>
</Properties>
</file>